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D5" w:rsidRDefault="004C0ED5" w:rsidP="00A87D6E">
      <w:pPr>
        <w:pStyle w:val="Footer"/>
        <w:rPr>
          <w:sz w:val="24"/>
          <w:szCs w:val="24"/>
        </w:rPr>
      </w:pPr>
      <w:bookmarkStart w:id="0" w:name="_GoBack"/>
      <w:bookmarkEnd w:id="0"/>
    </w:p>
    <w:p w:rsidR="004C0ED5" w:rsidRDefault="004C0ED5" w:rsidP="00A87D6E">
      <w:pPr>
        <w:pStyle w:val="Footer"/>
        <w:rPr>
          <w:sz w:val="24"/>
          <w:szCs w:val="24"/>
        </w:rPr>
      </w:pPr>
    </w:p>
    <w:p w:rsidR="00394ADB" w:rsidRDefault="00394ADB" w:rsidP="00A87D6E">
      <w:pPr>
        <w:pStyle w:val="Footer"/>
        <w:rPr>
          <w:sz w:val="24"/>
          <w:szCs w:val="24"/>
        </w:rPr>
      </w:pPr>
    </w:p>
    <w:p w:rsidR="00394ADB" w:rsidRDefault="006E6FFF" w:rsidP="006E6FFF">
      <w:pPr>
        <w:pStyle w:val="Footer"/>
        <w:jc w:val="center"/>
        <w:rPr>
          <w:sz w:val="44"/>
          <w:szCs w:val="44"/>
        </w:rPr>
      </w:pPr>
      <w:r w:rsidRPr="002A0A41">
        <w:rPr>
          <w:sz w:val="44"/>
          <w:szCs w:val="44"/>
        </w:rPr>
        <w:t>Commission on Teacher and Administrator Licensure and Certification and Development</w:t>
      </w:r>
    </w:p>
    <w:p w:rsidR="002A0A41" w:rsidRPr="002A0A41" w:rsidRDefault="002A0A41" w:rsidP="006E6FFF">
      <w:pPr>
        <w:pStyle w:val="Footer"/>
        <w:jc w:val="center"/>
        <w:rPr>
          <w:sz w:val="44"/>
          <w:szCs w:val="44"/>
        </w:rPr>
      </w:pP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2013-2014 Educator Misconduct and Commission Hearing Schedule</w:t>
      </w:r>
    </w:p>
    <w:p w:rsidR="00394ADB" w:rsidRPr="00C3229A" w:rsidRDefault="00394ADB" w:rsidP="00A87D6E">
      <w:pPr>
        <w:pStyle w:val="Footer"/>
        <w:rPr>
          <w:sz w:val="32"/>
          <w:szCs w:val="32"/>
        </w:rPr>
      </w:pPr>
    </w:p>
    <w:p w:rsidR="006E6FFF" w:rsidRPr="00C3229A" w:rsidRDefault="006E6FFF" w:rsidP="00A87D6E">
      <w:pPr>
        <w:pStyle w:val="Footer"/>
        <w:rPr>
          <w:sz w:val="32"/>
          <w:szCs w:val="32"/>
        </w:rPr>
      </w:pP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*October 4, 2013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November 7-8, 2013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*December 6, 2013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January 9-10,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*February 7,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March 6-7,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*April 4,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May 1-2,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  <w:r w:rsidRPr="00C3229A">
        <w:rPr>
          <w:sz w:val="32"/>
          <w:szCs w:val="32"/>
        </w:rPr>
        <w:t>*June 6, 2014</w:t>
      </w:r>
    </w:p>
    <w:p w:rsidR="006E6FFF" w:rsidRPr="00C3229A" w:rsidRDefault="006E6FFF" w:rsidP="006E6FFF">
      <w:pPr>
        <w:pStyle w:val="Footer"/>
        <w:jc w:val="center"/>
        <w:rPr>
          <w:sz w:val="32"/>
          <w:szCs w:val="32"/>
        </w:rPr>
      </w:pPr>
    </w:p>
    <w:p w:rsidR="006E6FFF" w:rsidRDefault="00C3229A" w:rsidP="00C3229A">
      <w:pPr>
        <w:pStyle w:val="Footer"/>
        <w:ind w:left="720"/>
        <w:jc w:val="center"/>
        <w:rPr>
          <w:sz w:val="24"/>
          <w:szCs w:val="24"/>
        </w:rPr>
      </w:pPr>
      <w:r w:rsidRPr="00C3229A">
        <w:rPr>
          <w:sz w:val="24"/>
          <w:szCs w:val="24"/>
        </w:rPr>
        <w:t>*Educator Misconduct Hearings only</w:t>
      </w:r>
    </w:p>
    <w:p w:rsidR="00C3229A" w:rsidRDefault="00C3229A" w:rsidP="00C3229A">
      <w:pPr>
        <w:pStyle w:val="Footer"/>
        <w:ind w:left="720"/>
        <w:jc w:val="center"/>
        <w:rPr>
          <w:sz w:val="24"/>
          <w:szCs w:val="24"/>
        </w:rPr>
      </w:pPr>
    </w:p>
    <w:p w:rsidR="00C3229A" w:rsidRPr="00C3229A" w:rsidRDefault="00C3229A" w:rsidP="00C3229A">
      <w:pPr>
        <w:pStyle w:val="Footer"/>
        <w:ind w:left="720"/>
        <w:jc w:val="center"/>
        <w:rPr>
          <w:sz w:val="24"/>
          <w:szCs w:val="24"/>
        </w:rPr>
      </w:pPr>
    </w:p>
    <w:p w:rsidR="00C3229A" w:rsidRPr="00C3229A" w:rsidRDefault="00C3229A" w:rsidP="00C3229A">
      <w:pPr>
        <w:pStyle w:val="Footer"/>
        <w:ind w:left="720"/>
        <w:jc w:val="center"/>
        <w:rPr>
          <w:sz w:val="24"/>
          <w:szCs w:val="24"/>
        </w:rPr>
      </w:pPr>
    </w:p>
    <w:p w:rsidR="00394ADB" w:rsidRPr="00C3229A" w:rsidRDefault="00C3229A" w:rsidP="00C3229A">
      <w:pPr>
        <w:pStyle w:val="Footer"/>
        <w:ind w:left="720"/>
        <w:jc w:val="center"/>
        <w:rPr>
          <w:sz w:val="24"/>
          <w:szCs w:val="24"/>
        </w:rPr>
      </w:pPr>
      <w:r w:rsidRPr="00C3229A">
        <w:rPr>
          <w:sz w:val="24"/>
          <w:szCs w:val="24"/>
        </w:rPr>
        <w:t xml:space="preserve">Thursday meetings begin at </w:t>
      </w:r>
      <w:r w:rsidR="00EB7257">
        <w:rPr>
          <w:sz w:val="24"/>
          <w:szCs w:val="24"/>
        </w:rPr>
        <w:t>8:</w:t>
      </w:r>
      <w:r w:rsidRPr="00C3229A">
        <w:rPr>
          <w:sz w:val="24"/>
          <w:szCs w:val="24"/>
        </w:rPr>
        <w:t xml:space="preserve">00 a.m. and Friday meetings begin at </w:t>
      </w:r>
      <w:r w:rsidR="00EB7257">
        <w:rPr>
          <w:sz w:val="24"/>
          <w:szCs w:val="24"/>
        </w:rPr>
        <w:t>10</w:t>
      </w:r>
      <w:r w:rsidRPr="00C3229A">
        <w:rPr>
          <w:sz w:val="24"/>
          <w:szCs w:val="24"/>
        </w:rPr>
        <w:t>:30 a.m.</w:t>
      </w:r>
    </w:p>
    <w:p w:rsidR="00394ADB" w:rsidRDefault="00394ADB" w:rsidP="00A87D6E">
      <w:pPr>
        <w:pStyle w:val="Footer"/>
        <w:rPr>
          <w:sz w:val="24"/>
          <w:szCs w:val="24"/>
        </w:rPr>
      </w:pPr>
    </w:p>
    <w:p w:rsidR="00394ADB" w:rsidRDefault="00394ADB" w:rsidP="00A87D6E">
      <w:pPr>
        <w:pStyle w:val="Footer"/>
        <w:rPr>
          <w:sz w:val="24"/>
          <w:szCs w:val="24"/>
        </w:rPr>
      </w:pPr>
    </w:p>
    <w:p w:rsidR="00394ADB" w:rsidRDefault="00394ADB" w:rsidP="00A87D6E">
      <w:pPr>
        <w:pStyle w:val="Footer"/>
        <w:rPr>
          <w:sz w:val="24"/>
          <w:szCs w:val="24"/>
        </w:rPr>
      </w:pPr>
    </w:p>
    <w:p w:rsidR="00DF4BDD" w:rsidRDefault="00DF4BDD" w:rsidP="00A87D6E">
      <w:pPr>
        <w:pStyle w:val="Footer"/>
        <w:rPr>
          <w:sz w:val="24"/>
          <w:szCs w:val="24"/>
        </w:rPr>
      </w:pPr>
    </w:p>
    <w:p w:rsidR="00DF4BDD" w:rsidRDefault="00DF4BDD" w:rsidP="00A87D6E">
      <w:pPr>
        <w:pStyle w:val="Footer"/>
        <w:rPr>
          <w:sz w:val="24"/>
          <w:szCs w:val="24"/>
        </w:rPr>
      </w:pPr>
    </w:p>
    <w:p w:rsidR="004C0ED5" w:rsidRDefault="004C0ED5">
      <w:pPr>
        <w:pStyle w:val="Footer"/>
        <w:jc w:val="center"/>
      </w:pPr>
    </w:p>
    <w:p w:rsidR="004C0ED5" w:rsidRDefault="004C0ED5">
      <w:pPr>
        <w:pStyle w:val="Footer"/>
        <w:jc w:val="center"/>
      </w:pPr>
    </w:p>
    <w:p w:rsidR="004C0ED5" w:rsidRDefault="004C0ED5">
      <w:pPr>
        <w:pStyle w:val="Footer"/>
        <w:jc w:val="center"/>
      </w:pPr>
    </w:p>
    <w:p w:rsidR="004C0ED5" w:rsidRDefault="004C0ED5">
      <w:pPr>
        <w:pStyle w:val="Footer"/>
        <w:jc w:val="center"/>
      </w:pPr>
    </w:p>
    <w:p w:rsidR="004C0ED5" w:rsidRDefault="004C0ED5">
      <w:pPr>
        <w:pStyle w:val="Footer"/>
        <w:jc w:val="center"/>
      </w:pPr>
    </w:p>
    <w:p w:rsidR="004C0ED5" w:rsidRDefault="004C0ED5">
      <w:pPr>
        <w:pStyle w:val="Footer"/>
        <w:jc w:val="center"/>
      </w:pPr>
    </w:p>
    <w:sectPr w:rsidR="004C0ED5" w:rsidSect="008B3315">
      <w:headerReference w:type="default" r:id="rId9"/>
      <w:pgSz w:w="12240" w:h="15840" w:code="1"/>
      <w:pgMar w:top="3312" w:right="1152" w:bottom="432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38" w:rsidRDefault="00743E38">
      <w:r>
        <w:separator/>
      </w:r>
    </w:p>
  </w:endnote>
  <w:endnote w:type="continuationSeparator" w:id="0">
    <w:p w:rsidR="00743E38" w:rsidRDefault="0074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38" w:rsidRDefault="00743E38">
      <w:r>
        <w:separator/>
      </w:r>
    </w:p>
  </w:footnote>
  <w:footnote w:type="continuationSeparator" w:id="0">
    <w:p w:rsidR="00743E38" w:rsidRDefault="0074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6E" w:rsidRDefault="00A87D6E">
    <w:pPr>
      <w:pStyle w:val="Heading1"/>
      <w:ind w:left="900"/>
      <w:rPr>
        <w:rFonts w:ascii="Times New Roman" w:hAnsi="Times New Roman"/>
        <w:b/>
      </w:rPr>
    </w:pPr>
  </w:p>
  <w:p w:rsidR="00A87D6E" w:rsidRDefault="00A87D6E">
    <w:pPr>
      <w:pStyle w:val="Heading1"/>
      <w:ind w:left="900"/>
      <w:rPr>
        <w:rFonts w:ascii="Times New Roman" w:hAnsi="Times New Roman"/>
        <w:b/>
      </w:rPr>
    </w:pPr>
    <w:r>
      <w:rPr>
        <w:rFonts w:ascii="Times New Roman" w:hAnsi="Times New Roman"/>
        <w:b/>
      </w:rPr>
      <w:t>Mississippi Department of Education</w:t>
    </w:r>
  </w:p>
  <w:p w:rsidR="00A87D6E" w:rsidRDefault="003B1426">
    <w:pPr>
      <w:ind w:left="900"/>
      <w:rPr>
        <w:b/>
        <w:bCs/>
      </w:rPr>
    </w:pPr>
    <w:r>
      <w:rPr>
        <w:b/>
        <w:bCs/>
      </w:rPr>
      <w:t>Lynn J. House</w:t>
    </w:r>
    <w:r w:rsidR="00A87D6E">
      <w:rPr>
        <w:b/>
        <w:bCs/>
      </w:rPr>
      <w:t xml:space="preserve">, Ph.D., </w:t>
    </w:r>
    <w:r>
      <w:rPr>
        <w:b/>
        <w:bCs/>
      </w:rPr>
      <w:t xml:space="preserve">Interim </w:t>
    </w:r>
    <w:r w:rsidR="00A87D6E">
      <w:rPr>
        <w:b/>
        <w:bCs/>
      </w:rPr>
      <w:t>State Superintendent of Education</w:t>
    </w:r>
  </w:p>
  <w:p w:rsidR="00A87D6E" w:rsidRDefault="00656190">
    <w:pPr>
      <w:ind w:left="900"/>
      <w:rPr>
        <w:rFonts w:ascii="Times" w:hAnsi="Times"/>
        <w:sz w:val="8"/>
      </w:rPr>
    </w:pPr>
    <w:r>
      <w:rPr>
        <w:rFonts w:ascii="Times" w:hAnsi="Times"/>
        <w:noProof/>
        <w:sz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1651635</wp:posOffset>
              </wp:positionH>
              <wp:positionV relativeFrom="page">
                <wp:posOffset>1031240</wp:posOffset>
              </wp:positionV>
              <wp:extent cx="5166360" cy="0"/>
              <wp:effectExtent l="13335" t="12065" r="11430" b="6985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6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0.05pt,81.2pt" to="536.8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auEwIAACgEAAAOAAAAZHJzL2Uyb0RvYy54bWysU8uu2jAQ3VfqP1jeQxJuSC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">
              <w10:wrap type="topAndBottom" anchorx="page" anchory="page"/>
            </v:line>
          </w:pict>
        </mc:Fallback>
      </mc:AlternateContent>
    </w:r>
  </w:p>
  <w:p w:rsidR="00A87D6E" w:rsidRDefault="00A87D6E">
    <w:pPr>
      <w:pStyle w:val="Heading2"/>
      <w:ind w:left="180" w:firstLine="720"/>
      <w:rPr>
        <w:sz w:val="16"/>
      </w:rPr>
    </w:pPr>
    <w:r>
      <w:t>Daphne Buckley, Ph.D</w:t>
    </w:r>
    <w:r>
      <w:rPr>
        <w:b w:val="0"/>
        <w:bCs/>
      </w:rPr>
      <w:t>.</w:t>
    </w:r>
    <w:r>
      <w:rPr>
        <w:sz w:val="16"/>
      </w:rPr>
      <w:sym w:font="Symbol" w:char="F0B7"/>
    </w:r>
    <w:r>
      <w:rPr>
        <w:sz w:val="16"/>
      </w:rPr>
      <w:t xml:space="preserve"> </w:t>
    </w:r>
    <w:r>
      <w:t xml:space="preserve">Deputy Superintendent for Quality Professionals and </w:t>
    </w:r>
    <w:smartTag w:uri="urn:schemas-microsoft-com:office:smarttags" w:element="place">
      <w:smartTag w:uri="urn:schemas-microsoft-com:office:smarttags" w:element="PlaceName">
        <w:r>
          <w:t>Special</w:t>
        </w:r>
      </w:smartTag>
      <w:r>
        <w:t xml:space="preserve"> </w:t>
      </w:r>
      <w:smartTag w:uri="urn:schemas-microsoft-com:office:smarttags" w:element="PlaceType">
        <w:r>
          <w:t>Schools</w:t>
        </w:r>
      </w:smartTag>
    </w:smartTag>
    <w:r>
      <w:rPr>
        <w:sz w:val="16"/>
      </w:rPr>
      <w:t xml:space="preserve">  </w:t>
    </w:r>
  </w:p>
  <w:p w:rsidR="00A87D6E" w:rsidRDefault="00394ADB">
    <w:pPr>
      <w:pStyle w:val="Heading2"/>
      <w:ind w:left="180" w:firstLine="720"/>
    </w:pPr>
    <w:r>
      <w:t>Cerissa Neal</w:t>
    </w:r>
    <w:r w:rsidR="00A87D6E">
      <w:t xml:space="preserve">, Bureau Director, Office of Educator Licensure  </w:t>
    </w:r>
    <w:r w:rsidR="00A87D6E">
      <w:rPr>
        <w:sz w:val="16"/>
      </w:rPr>
      <w:sym w:font="Symbol" w:char="F0B7"/>
    </w:r>
    <w:r w:rsidR="00A87D6E">
      <w:t xml:space="preserve">  601-359-3483 </w:t>
    </w:r>
    <w:r w:rsidR="00A87D6E">
      <w:rPr>
        <w:sz w:val="16"/>
      </w:rPr>
      <w:sym w:font="Symbol" w:char="F0B7"/>
    </w:r>
    <w:r w:rsidR="00A87D6E">
      <w:t xml:space="preserve">  Fax 601-359-2778</w:t>
    </w:r>
  </w:p>
  <w:p w:rsidR="00A87D6E" w:rsidRDefault="00743E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9pt;margin-top:47.4pt;width:92.7pt;height:91.85pt;z-index:251658240;mso-wrap-distance-right:36pt;mso-position-horizontal-relative:page;mso-position-vertical-relative:page" o:allowincell="f">
          <v:imagedata r:id="rId1" o:title="" gain="57672f" blacklevel="-11796f" grayscale="t" bilevel="t"/>
          <w10:wrap type="square" side="right" anchorx="page" anchory="page"/>
          <w10:anchorlock/>
        </v:shape>
        <o:OLEObject Type="Embed" ProgID="MS_ClipArt_Gallery" ShapeID="_x0000_s2050" DrawAspect="Content" ObjectID="_1440419462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69B"/>
    <w:multiLevelType w:val="hybridMultilevel"/>
    <w:tmpl w:val="B5A62BC0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A"/>
    <w:rsid w:val="000B6031"/>
    <w:rsid w:val="001720DF"/>
    <w:rsid w:val="001A22B9"/>
    <w:rsid w:val="00245E61"/>
    <w:rsid w:val="002A0A41"/>
    <w:rsid w:val="00364D7A"/>
    <w:rsid w:val="0039494C"/>
    <w:rsid w:val="00394ADB"/>
    <w:rsid w:val="003B1426"/>
    <w:rsid w:val="00410469"/>
    <w:rsid w:val="00421FE0"/>
    <w:rsid w:val="00437AE2"/>
    <w:rsid w:val="0048065E"/>
    <w:rsid w:val="004C0ED5"/>
    <w:rsid w:val="005C53DA"/>
    <w:rsid w:val="005E4DEB"/>
    <w:rsid w:val="00632F7B"/>
    <w:rsid w:val="0063594C"/>
    <w:rsid w:val="0064533F"/>
    <w:rsid w:val="00656190"/>
    <w:rsid w:val="006B12F6"/>
    <w:rsid w:val="006E6FFF"/>
    <w:rsid w:val="0070123A"/>
    <w:rsid w:val="00710CEA"/>
    <w:rsid w:val="00743E38"/>
    <w:rsid w:val="008002C0"/>
    <w:rsid w:val="00823C4E"/>
    <w:rsid w:val="00837171"/>
    <w:rsid w:val="00864D12"/>
    <w:rsid w:val="008B3315"/>
    <w:rsid w:val="009A76D5"/>
    <w:rsid w:val="009E4342"/>
    <w:rsid w:val="00A87D6E"/>
    <w:rsid w:val="00AF05D3"/>
    <w:rsid w:val="00AF5418"/>
    <w:rsid w:val="00BB349D"/>
    <w:rsid w:val="00BB3DD6"/>
    <w:rsid w:val="00BE69EE"/>
    <w:rsid w:val="00BF1318"/>
    <w:rsid w:val="00C306A7"/>
    <w:rsid w:val="00C3229A"/>
    <w:rsid w:val="00CC1621"/>
    <w:rsid w:val="00D25F11"/>
    <w:rsid w:val="00D47C99"/>
    <w:rsid w:val="00D54E6D"/>
    <w:rsid w:val="00D60A0F"/>
    <w:rsid w:val="00D729CB"/>
    <w:rsid w:val="00DF4BDD"/>
    <w:rsid w:val="00EB7257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15"/>
  </w:style>
  <w:style w:type="paragraph" w:styleId="Heading1">
    <w:name w:val="heading 1"/>
    <w:basedOn w:val="Normal"/>
    <w:next w:val="Normal"/>
    <w:qFormat/>
    <w:rsid w:val="008B3315"/>
    <w:pPr>
      <w:keepNext/>
      <w:outlineLvl w:val="0"/>
    </w:pPr>
    <w:rPr>
      <w:rFonts w:ascii="Book Antiqua" w:hAnsi="Book Antiqua"/>
      <w:noProof/>
      <w:sz w:val="28"/>
    </w:rPr>
  </w:style>
  <w:style w:type="paragraph" w:styleId="Heading2">
    <w:name w:val="heading 2"/>
    <w:basedOn w:val="Normal"/>
    <w:next w:val="Normal"/>
    <w:qFormat/>
    <w:rsid w:val="008B3315"/>
    <w:pPr>
      <w:keepNext/>
      <w:ind w:left="90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B3315"/>
    <w:pPr>
      <w:keepNext/>
      <w:outlineLvl w:val="2"/>
    </w:pPr>
    <w:rPr>
      <w:rFonts w:ascii="CG Times" w:hAnsi="CG Times"/>
      <w:b/>
      <w:sz w:val="18"/>
    </w:rPr>
  </w:style>
  <w:style w:type="paragraph" w:styleId="Heading4">
    <w:name w:val="heading 4"/>
    <w:basedOn w:val="Normal"/>
    <w:next w:val="Normal"/>
    <w:qFormat/>
    <w:rsid w:val="008B3315"/>
    <w:pPr>
      <w:keepNext/>
      <w:autoSpaceDE w:val="0"/>
      <w:autoSpaceDN w:val="0"/>
      <w:adjustRightInd w:val="0"/>
      <w:outlineLvl w:val="3"/>
    </w:pPr>
    <w:rPr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3315"/>
    <w:rPr>
      <w:rFonts w:ascii="Arial" w:hAnsi="Arial"/>
      <w:sz w:val="24"/>
    </w:rPr>
  </w:style>
  <w:style w:type="paragraph" w:styleId="Header">
    <w:name w:val="header"/>
    <w:basedOn w:val="Normal"/>
    <w:rsid w:val="008B3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3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3315"/>
    <w:rPr>
      <w:color w:val="0000FF"/>
      <w:u w:val="single"/>
    </w:rPr>
  </w:style>
  <w:style w:type="paragraph" w:styleId="EndnoteText">
    <w:name w:val="endnote text"/>
    <w:basedOn w:val="Normal"/>
    <w:semiHidden/>
    <w:rsid w:val="008B3315"/>
    <w:rPr>
      <w:sz w:val="24"/>
    </w:rPr>
  </w:style>
  <w:style w:type="paragraph" w:styleId="BalloonText">
    <w:name w:val="Balloon Text"/>
    <w:basedOn w:val="Normal"/>
    <w:semiHidden/>
    <w:rsid w:val="00AF5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15"/>
  </w:style>
  <w:style w:type="paragraph" w:styleId="Heading1">
    <w:name w:val="heading 1"/>
    <w:basedOn w:val="Normal"/>
    <w:next w:val="Normal"/>
    <w:qFormat/>
    <w:rsid w:val="008B3315"/>
    <w:pPr>
      <w:keepNext/>
      <w:outlineLvl w:val="0"/>
    </w:pPr>
    <w:rPr>
      <w:rFonts w:ascii="Book Antiqua" w:hAnsi="Book Antiqua"/>
      <w:noProof/>
      <w:sz w:val="28"/>
    </w:rPr>
  </w:style>
  <w:style w:type="paragraph" w:styleId="Heading2">
    <w:name w:val="heading 2"/>
    <w:basedOn w:val="Normal"/>
    <w:next w:val="Normal"/>
    <w:qFormat/>
    <w:rsid w:val="008B3315"/>
    <w:pPr>
      <w:keepNext/>
      <w:ind w:left="90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B3315"/>
    <w:pPr>
      <w:keepNext/>
      <w:outlineLvl w:val="2"/>
    </w:pPr>
    <w:rPr>
      <w:rFonts w:ascii="CG Times" w:hAnsi="CG Times"/>
      <w:b/>
      <w:sz w:val="18"/>
    </w:rPr>
  </w:style>
  <w:style w:type="paragraph" w:styleId="Heading4">
    <w:name w:val="heading 4"/>
    <w:basedOn w:val="Normal"/>
    <w:next w:val="Normal"/>
    <w:qFormat/>
    <w:rsid w:val="008B3315"/>
    <w:pPr>
      <w:keepNext/>
      <w:autoSpaceDE w:val="0"/>
      <w:autoSpaceDN w:val="0"/>
      <w:adjustRightInd w:val="0"/>
      <w:outlineLvl w:val="3"/>
    </w:pPr>
    <w:rPr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3315"/>
    <w:rPr>
      <w:rFonts w:ascii="Arial" w:hAnsi="Arial"/>
      <w:sz w:val="24"/>
    </w:rPr>
  </w:style>
  <w:style w:type="paragraph" w:styleId="Header">
    <w:name w:val="header"/>
    <w:basedOn w:val="Normal"/>
    <w:rsid w:val="008B3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3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3315"/>
    <w:rPr>
      <w:color w:val="0000FF"/>
      <w:u w:val="single"/>
    </w:rPr>
  </w:style>
  <w:style w:type="paragraph" w:styleId="EndnoteText">
    <w:name w:val="endnote text"/>
    <w:basedOn w:val="Normal"/>
    <w:semiHidden/>
    <w:rsid w:val="008B3315"/>
    <w:rPr>
      <w:sz w:val="24"/>
    </w:rPr>
  </w:style>
  <w:style w:type="paragraph" w:styleId="BalloonText">
    <w:name w:val="Balloon Text"/>
    <w:basedOn w:val="Normal"/>
    <w:semiHidden/>
    <w:rsid w:val="00AF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966D1-F7AC-431B-B48B-DA7F795F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MDE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TLEE</dc:creator>
  <cp:keywords/>
  <cp:lastModifiedBy>Tabatha Burkett</cp:lastModifiedBy>
  <cp:revision>2</cp:revision>
  <cp:lastPrinted>2013-09-11T20:43:00Z</cp:lastPrinted>
  <dcterms:created xsi:type="dcterms:W3CDTF">2013-09-11T20:45:00Z</dcterms:created>
  <dcterms:modified xsi:type="dcterms:W3CDTF">2013-09-11T20:45:00Z</dcterms:modified>
</cp:coreProperties>
</file>