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27ECB" w14:textId="77777777" w:rsidR="00720453" w:rsidRPr="000D4E85" w:rsidRDefault="00720453" w:rsidP="00720453">
      <w:pPr>
        <w:autoSpaceDE w:val="0"/>
        <w:autoSpaceDN w:val="0"/>
        <w:adjustRightInd w:val="0"/>
        <w:spacing w:after="0" w:line="240" w:lineRule="auto"/>
        <w:jc w:val="center"/>
        <w:rPr>
          <w:rFonts w:ascii="Book Antiqua" w:hAnsi="Book Antiqua" w:cs="Book Antiqua"/>
          <w:b/>
          <w:bCs/>
          <w:sz w:val="40"/>
          <w:szCs w:val="40"/>
          <w:u w:val="single"/>
        </w:rPr>
      </w:pPr>
      <w:r w:rsidRPr="000D4E85">
        <w:rPr>
          <w:rFonts w:ascii="Book Antiqua" w:hAnsi="Book Antiqua" w:cs="Book Antiqua"/>
          <w:b/>
          <w:bCs/>
          <w:sz w:val="40"/>
          <w:szCs w:val="40"/>
          <w:u w:val="single"/>
        </w:rPr>
        <w:t>NOTICE</w:t>
      </w:r>
    </w:p>
    <w:p w14:paraId="6579C8C3" w14:textId="77777777" w:rsidR="00720453" w:rsidRPr="000D4E85" w:rsidRDefault="00720453" w:rsidP="00720453">
      <w:pPr>
        <w:autoSpaceDE w:val="0"/>
        <w:autoSpaceDN w:val="0"/>
        <w:adjustRightInd w:val="0"/>
        <w:spacing w:after="0" w:line="240" w:lineRule="auto"/>
        <w:jc w:val="center"/>
        <w:rPr>
          <w:rFonts w:ascii="Book Antiqua" w:hAnsi="Book Antiqua" w:cs="Book Antiqua"/>
          <w:b/>
          <w:bCs/>
          <w:sz w:val="30"/>
          <w:szCs w:val="30"/>
        </w:rPr>
      </w:pPr>
      <w:r w:rsidRPr="000D4E85">
        <w:rPr>
          <w:rFonts w:ascii="Book Antiqua" w:hAnsi="Book Antiqua" w:cs="Book Antiqua"/>
          <w:sz w:val="30"/>
          <w:szCs w:val="30"/>
        </w:rPr>
        <w:t>A MEETING OF THE</w:t>
      </w:r>
    </w:p>
    <w:p w14:paraId="0C17DF53" w14:textId="77777777"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14:paraId="0ADF17A5" w14:textId="77777777" w:rsidR="00720453" w:rsidRPr="000D4E85" w:rsidRDefault="00720453" w:rsidP="00720453">
      <w:pPr>
        <w:autoSpaceDE w:val="0"/>
        <w:autoSpaceDN w:val="0"/>
        <w:adjustRightInd w:val="0"/>
        <w:spacing w:after="0" w:line="240" w:lineRule="auto"/>
        <w:jc w:val="center"/>
        <w:rPr>
          <w:rFonts w:ascii="Book Antiqua" w:hAnsi="Book Antiqua" w:cs="Book Antiqua"/>
          <w:b/>
          <w:bCs/>
          <w:sz w:val="30"/>
          <w:szCs w:val="30"/>
        </w:rPr>
      </w:pPr>
      <w:r w:rsidRPr="000D4E85">
        <w:rPr>
          <w:rFonts w:ascii="Book Antiqua" w:hAnsi="Book Antiqua" w:cs="Book Antiqua"/>
          <w:b/>
          <w:bCs/>
          <w:sz w:val="40"/>
          <w:szCs w:val="40"/>
        </w:rPr>
        <w:t>BOND COMMISSION</w:t>
      </w:r>
    </w:p>
    <w:p w14:paraId="2B9ADA07" w14:textId="77777777" w:rsidR="00720453" w:rsidRPr="000D4E85" w:rsidRDefault="00720453" w:rsidP="00720453">
      <w:pPr>
        <w:autoSpaceDE w:val="0"/>
        <w:autoSpaceDN w:val="0"/>
        <w:adjustRightInd w:val="0"/>
        <w:spacing w:after="0" w:line="240" w:lineRule="auto"/>
        <w:jc w:val="center"/>
        <w:rPr>
          <w:rFonts w:ascii="Book Antiqua" w:hAnsi="Book Antiqua" w:cs="Book Antiqua"/>
          <w:b/>
          <w:bCs/>
          <w:sz w:val="30"/>
          <w:szCs w:val="30"/>
        </w:rPr>
      </w:pPr>
    </w:p>
    <w:p w14:paraId="6EAB0426" w14:textId="58922592" w:rsidR="00720453" w:rsidRPr="000D4E85" w:rsidRDefault="00504F62" w:rsidP="00720453">
      <w:pPr>
        <w:autoSpaceDE w:val="0"/>
        <w:autoSpaceDN w:val="0"/>
        <w:adjustRightInd w:val="0"/>
        <w:spacing w:after="0" w:line="240" w:lineRule="auto"/>
        <w:jc w:val="center"/>
        <w:rPr>
          <w:rFonts w:ascii="Book Antiqua" w:hAnsi="Book Antiqua" w:cs="Book Antiqua"/>
          <w:b/>
          <w:bCs/>
          <w:sz w:val="30"/>
          <w:szCs w:val="30"/>
        </w:rPr>
      </w:pPr>
      <w:r w:rsidRPr="000D4E85">
        <w:rPr>
          <w:rFonts w:ascii="Book Antiqua" w:hAnsi="Book Antiqua" w:cs="Book Antiqua"/>
          <w:sz w:val="30"/>
          <w:szCs w:val="30"/>
        </w:rPr>
        <w:t xml:space="preserve">will be held at </w:t>
      </w:r>
      <w:r w:rsidR="00EE72AE" w:rsidRPr="000D4E85">
        <w:rPr>
          <w:rFonts w:ascii="Book Antiqua" w:hAnsi="Book Antiqua" w:cs="Book Antiqua"/>
          <w:sz w:val="30"/>
          <w:szCs w:val="30"/>
        </w:rPr>
        <w:t>1</w:t>
      </w:r>
      <w:r w:rsidR="009E4A8B">
        <w:rPr>
          <w:rFonts w:ascii="Book Antiqua" w:hAnsi="Book Antiqua" w:cs="Book Antiqua"/>
          <w:sz w:val="30"/>
          <w:szCs w:val="30"/>
        </w:rPr>
        <w:t>0</w:t>
      </w:r>
      <w:r w:rsidR="00864785" w:rsidRPr="000D4E85">
        <w:rPr>
          <w:rFonts w:ascii="Book Antiqua" w:hAnsi="Book Antiqua" w:cs="Book Antiqua"/>
          <w:sz w:val="30"/>
          <w:szCs w:val="30"/>
        </w:rPr>
        <w:t>:</w:t>
      </w:r>
      <w:r w:rsidR="00EE72AE" w:rsidRPr="000D4E85">
        <w:rPr>
          <w:rFonts w:ascii="Book Antiqua" w:hAnsi="Book Antiqua" w:cs="Book Antiqua"/>
          <w:sz w:val="30"/>
          <w:szCs w:val="30"/>
        </w:rPr>
        <w:t>3</w:t>
      </w:r>
      <w:r w:rsidR="00864785" w:rsidRPr="000D4E85">
        <w:rPr>
          <w:rFonts w:ascii="Book Antiqua" w:hAnsi="Book Antiqua" w:cs="Book Antiqua"/>
          <w:sz w:val="30"/>
          <w:szCs w:val="30"/>
        </w:rPr>
        <w:t xml:space="preserve">0 </w:t>
      </w:r>
      <w:r w:rsidR="00EE72AE" w:rsidRPr="000D4E85">
        <w:rPr>
          <w:rFonts w:ascii="Book Antiqua" w:hAnsi="Book Antiqua" w:cs="Book Antiqua"/>
          <w:sz w:val="30"/>
          <w:szCs w:val="30"/>
        </w:rPr>
        <w:t>a</w:t>
      </w:r>
      <w:r w:rsidR="00864785" w:rsidRPr="000D4E85">
        <w:rPr>
          <w:rFonts w:ascii="Book Antiqua" w:hAnsi="Book Antiqua" w:cs="Book Antiqua"/>
          <w:sz w:val="30"/>
          <w:szCs w:val="30"/>
        </w:rPr>
        <w:t>.m.</w:t>
      </w:r>
      <w:r w:rsidR="00720453" w:rsidRPr="000D4E85">
        <w:rPr>
          <w:rFonts w:ascii="Book Antiqua" w:hAnsi="Book Antiqua" w:cs="Book Antiqua"/>
          <w:sz w:val="30"/>
          <w:szCs w:val="30"/>
        </w:rPr>
        <w:t xml:space="preserve"> 19</w:t>
      </w:r>
      <w:r w:rsidR="00720453" w:rsidRPr="000D4E85">
        <w:rPr>
          <w:rFonts w:ascii="Book Antiqua" w:hAnsi="Book Antiqua" w:cs="Book Antiqua"/>
          <w:sz w:val="30"/>
          <w:szCs w:val="30"/>
          <w:vertAlign w:val="superscript"/>
        </w:rPr>
        <w:t>th</w:t>
      </w:r>
      <w:r w:rsidR="00720453" w:rsidRPr="000D4E85">
        <w:rPr>
          <w:rFonts w:ascii="Book Antiqua" w:hAnsi="Book Antiqua" w:cs="Book Antiqua"/>
          <w:sz w:val="30"/>
          <w:szCs w:val="30"/>
        </w:rPr>
        <w:t xml:space="preserve"> Floor Conference Room</w:t>
      </w:r>
    </w:p>
    <w:p w14:paraId="31CB1C31" w14:textId="77777777" w:rsidR="00720453" w:rsidRPr="00720453" w:rsidRDefault="00720453" w:rsidP="00720453">
      <w:pPr>
        <w:autoSpaceDE w:val="0"/>
        <w:autoSpaceDN w:val="0"/>
        <w:adjustRightInd w:val="0"/>
        <w:spacing w:after="0" w:line="240" w:lineRule="auto"/>
        <w:jc w:val="center"/>
        <w:rPr>
          <w:rFonts w:ascii="Book Antiqua" w:hAnsi="Book Antiqua" w:cs="Book Antiqua"/>
          <w:b/>
          <w:bCs/>
          <w:sz w:val="34"/>
          <w:szCs w:val="34"/>
        </w:rPr>
      </w:pPr>
    </w:p>
    <w:p w14:paraId="58055D57" w14:textId="77777777" w:rsidR="00720453" w:rsidRPr="000D4E85" w:rsidRDefault="00720453" w:rsidP="00720453">
      <w:pPr>
        <w:autoSpaceDE w:val="0"/>
        <w:autoSpaceDN w:val="0"/>
        <w:adjustRightInd w:val="0"/>
        <w:spacing w:after="0" w:line="240" w:lineRule="auto"/>
        <w:jc w:val="center"/>
        <w:rPr>
          <w:rFonts w:ascii="Book Antiqua" w:hAnsi="Book Antiqua" w:cs="Book Antiqua"/>
          <w:b/>
          <w:bCs/>
          <w:sz w:val="30"/>
          <w:szCs w:val="30"/>
        </w:rPr>
      </w:pPr>
      <w:r w:rsidRPr="000D4E85">
        <w:rPr>
          <w:rFonts w:ascii="Book Antiqua" w:hAnsi="Book Antiqua" w:cs="Book Antiqua"/>
          <w:b/>
          <w:bCs/>
          <w:sz w:val="40"/>
          <w:szCs w:val="40"/>
        </w:rPr>
        <w:t>Governor’s Office</w:t>
      </w:r>
    </w:p>
    <w:p w14:paraId="60DAAEC4" w14:textId="77777777" w:rsidR="00720453" w:rsidRPr="000D4E85" w:rsidRDefault="00720453" w:rsidP="00720453">
      <w:pPr>
        <w:autoSpaceDE w:val="0"/>
        <w:autoSpaceDN w:val="0"/>
        <w:adjustRightInd w:val="0"/>
        <w:spacing w:after="0" w:line="240" w:lineRule="auto"/>
        <w:jc w:val="center"/>
        <w:rPr>
          <w:rFonts w:ascii="Book Antiqua" w:hAnsi="Book Antiqua" w:cs="Book Antiqua"/>
          <w:b/>
          <w:bCs/>
          <w:sz w:val="30"/>
          <w:szCs w:val="30"/>
        </w:rPr>
      </w:pPr>
    </w:p>
    <w:p w14:paraId="406F7F14" w14:textId="77777777" w:rsidR="00720453" w:rsidRPr="000D4E85" w:rsidRDefault="00720453" w:rsidP="00720453">
      <w:pPr>
        <w:autoSpaceDE w:val="0"/>
        <w:autoSpaceDN w:val="0"/>
        <w:adjustRightInd w:val="0"/>
        <w:spacing w:after="0" w:line="240" w:lineRule="auto"/>
        <w:jc w:val="center"/>
        <w:rPr>
          <w:rFonts w:ascii="Book Antiqua" w:hAnsi="Book Antiqua" w:cs="Book Antiqua"/>
          <w:b/>
          <w:bCs/>
        </w:rPr>
      </w:pPr>
      <w:r w:rsidRPr="000D4E85">
        <w:rPr>
          <w:rFonts w:ascii="Book Antiqua" w:hAnsi="Book Antiqua" w:cs="Book Antiqua"/>
          <w:sz w:val="30"/>
          <w:szCs w:val="30"/>
        </w:rPr>
        <w:t>Walter Sillers Building</w:t>
      </w:r>
    </w:p>
    <w:p w14:paraId="106AEEFF" w14:textId="77777777" w:rsidR="00720453" w:rsidRPr="000D4E85" w:rsidRDefault="00720453" w:rsidP="00720453">
      <w:pPr>
        <w:autoSpaceDE w:val="0"/>
        <w:autoSpaceDN w:val="0"/>
        <w:adjustRightInd w:val="0"/>
        <w:spacing w:after="0" w:line="240" w:lineRule="auto"/>
        <w:jc w:val="center"/>
        <w:rPr>
          <w:rFonts w:ascii="Book Antiqua" w:hAnsi="Book Antiqua" w:cs="Book Antiqua"/>
          <w:b/>
          <w:bCs/>
        </w:rPr>
      </w:pPr>
    </w:p>
    <w:p w14:paraId="715F601C" w14:textId="77777777" w:rsidR="00720453" w:rsidRPr="000D4E85" w:rsidRDefault="00720453" w:rsidP="00720453">
      <w:pPr>
        <w:autoSpaceDE w:val="0"/>
        <w:autoSpaceDN w:val="0"/>
        <w:adjustRightInd w:val="0"/>
        <w:spacing w:after="0" w:line="240" w:lineRule="auto"/>
        <w:jc w:val="center"/>
        <w:rPr>
          <w:rFonts w:ascii="Book Antiqua" w:hAnsi="Book Antiqua" w:cs="Book Antiqua"/>
          <w:b/>
          <w:bCs/>
        </w:rPr>
      </w:pPr>
      <w:r w:rsidRPr="000D4E85">
        <w:rPr>
          <w:rFonts w:ascii="Book Antiqua" w:hAnsi="Book Antiqua" w:cs="Book Antiqua"/>
          <w:sz w:val="30"/>
          <w:szCs w:val="30"/>
        </w:rPr>
        <w:t>on</w:t>
      </w:r>
    </w:p>
    <w:p w14:paraId="72F70A34" w14:textId="77777777" w:rsidR="00720453" w:rsidRPr="000D4E85" w:rsidRDefault="00720453" w:rsidP="00720453">
      <w:pPr>
        <w:autoSpaceDE w:val="0"/>
        <w:autoSpaceDN w:val="0"/>
        <w:adjustRightInd w:val="0"/>
        <w:spacing w:after="0" w:line="240" w:lineRule="auto"/>
        <w:jc w:val="center"/>
        <w:rPr>
          <w:rFonts w:ascii="Book Antiqua" w:hAnsi="Book Antiqua" w:cs="Book Antiqua"/>
          <w:b/>
          <w:bCs/>
        </w:rPr>
      </w:pPr>
    </w:p>
    <w:p w14:paraId="0A4F6CCC" w14:textId="13ED4A54" w:rsidR="00B22523" w:rsidRPr="000D4E85" w:rsidRDefault="009E4A8B" w:rsidP="00720453">
      <w:pPr>
        <w:autoSpaceDE w:val="0"/>
        <w:autoSpaceDN w:val="0"/>
        <w:adjustRightInd w:val="0"/>
        <w:spacing w:after="0" w:line="240" w:lineRule="auto"/>
        <w:jc w:val="center"/>
        <w:rPr>
          <w:rFonts w:ascii="Book Antiqua" w:hAnsi="Book Antiqua" w:cs="Book Antiqua"/>
          <w:b/>
          <w:bCs/>
          <w:sz w:val="40"/>
          <w:szCs w:val="40"/>
          <w:u w:val="double"/>
        </w:rPr>
      </w:pPr>
      <w:r>
        <w:rPr>
          <w:rFonts w:ascii="Book Antiqua" w:hAnsi="Book Antiqua" w:cs="Book Antiqua"/>
          <w:b/>
          <w:bCs/>
          <w:sz w:val="40"/>
          <w:szCs w:val="40"/>
          <w:u w:val="double"/>
        </w:rPr>
        <w:t>Monday</w:t>
      </w:r>
      <w:r w:rsidR="00504F62" w:rsidRPr="000D4E85">
        <w:rPr>
          <w:rFonts w:ascii="Book Antiqua" w:hAnsi="Book Antiqua" w:cs="Book Antiqua"/>
          <w:b/>
          <w:bCs/>
          <w:sz w:val="40"/>
          <w:szCs w:val="40"/>
          <w:u w:val="double"/>
        </w:rPr>
        <w:t xml:space="preserve">, </w:t>
      </w:r>
      <w:r>
        <w:rPr>
          <w:rFonts w:ascii="Book Antiqua" w:hAnsi="Book Antiqua" w:cs="Book Antiqua"/>
          <w:b/>
          <w:bCs/>
          <w:sz w:val="40"/>
          <w:szCs w:val="40"/>
          <w:u w:val="double"/>
        </w:rPr>
        <w:t>May 19, 2025</w:t>
      </w:r>
    </w:p>
    <w:p w14:paraId="240D83FC" w14:textId="77777777" w:rsidR="007E4EA1" w:rsidRPr="000D4E85" w:rsidRDefault="007E4EA1" w:rsidP="00720453">
      <w:pPr>
        <w:autoSpaceDE w:val="0"/>
        <w:autoSpaceDN w:val="0"/>
        <w:adjustRightInd w:val="0"/>
        <w:spacing w:after="0" w:line="240" w:lineRule="auto"/>
        <w:jc w:val="center"/>
        <w:rPr>
          <w:rFonts w:ascii="Book Antiqua" w:hAnsi="Book Antiqua" w:cs="Book Antiqua"/>
          <w:b/>
          <w:bCs/>
          <w:sz w:val="18"/>
          <w:szCs w:val="18"/>
        </w:rPr>
      </w:pPr>
      <w:r w:rsidRPr="007D7EC9">
        <w:rPr>
          <w:rFonts w:ascii="Book Antiqua" w:hAnsi="Book Antiqua" w:cs="Book Antiqua"/>
          <w:b/>
          <w:bCs/>
          <w:sz w:val="20"/>
          <w:szCs w:val="30"/>
        </w:rPr>
        <w:t xml:space="preserve">PLEASE NOTE THAT ONE OR MORE MEMBERS MAY </w:t>
      </w:r>
      <w:r w:rsidR="00F9068F" w:rsidRPr="007D7EC9">
        <w:rPr>
          <w:rFonts w:ascii="Book Antiqua" w:hAnsi="Book Antiqua" w:cs="Book Antiqua"/>
          <w:b/>
          <w:bCs/>
          <w:sz w:val="20"/>
          <w:szCs w:val="30"/>
        </w:rPr>
        <w:t>PARTICIPATE TELEPHONICALLY</w:t>
      </w:r>
      <w:r w:rsidRPr="007D7EC9">
        <w:rPr>
          <w:rFonts w:ascii="Book Antiqua" w:hAnsi="Book Antiqua" w:cs="Book Antiqua"/>
          <w:b/>
          <w:bCs/>
          <w:szCs w:val="30"/>
        </w:rPr>
        <w:t xml:space="preserve">.  </w:t>
      </w:r>
    </w:p>
    <w:p w14:paraId="358D2507" w14:textId="77777777" w:rsidR="00697CBE" w:rsidRPr="000D4E85" w:rsidRDefault="00697CBE" w:rsidP="00697CBE">
      <w:pPr>
        <w:pStyle w:val="NoSpacing"/>
        <w:jc w:val="both"/>
        <w:rPr>
          <w:rFonts w:ascii="Book Antiqua" w:hAnsi="Book Antiqua" w:cs="Book Antiqua"/>
          <w:b/>
          <w:bCs/>
          <w:sz w:val="18"/>
          <w:szCs w:val="18"/>
          <w:u w:val="double"/>
        </w:rPr>
      </w:pPr>
    </w:p>
    <w:p w14:paraId="3E85A851" w14:textId="77777777" w:rsidR="009E4A8B" w:rsidRDefault="00720453" w:rsidP="000D4E85">
      <w:pPr>
        <w:autoSpaceDE w:val="0"/>
        <w:autoSpaceDN w:val="0"/>
        <w:adjustRightInd w:val="0"/>
        <w:ind w:right="-576"/>
        <w:contextualSpacing/>
        <w:rPr>
          <w:rFonts w:ascii="Arial" w:hAnsi="Arial" w:cs="Arial"/>
        </w:rPr>
      </w:pPr>
      <w:r w:rsidRPr="00951F0A">
        <w:rPr>
          <w:rFonts w:ascii="Arial" w:hAnsi="Arial" w:cs="Arial"/>
          <w:b/>
          <w:bCs/>
          <w:u w:val="double"/>
        </w:rPr>
        <w:t>PURPOSE</w:t>
      </w:r>
      <w:proofErr w:type="gramStart"/>
      <w:r w:rsidRPr="00951F0A">
        <w:rPr>
          <w:rFonts w:ascii="Arial" w:hAnsi="Arial" w:cs="Arial"/>
        </w:rPr>
        <w:t>:  Items</w:t>
      </w:r>
      <w:proofErr w:type="gramEnd"/>
      <w:r w:rsidRPr="00951F0A">
        <w:rPr>
          <w:rFonts w:ascii="Arial" w:hAnsi="Arial" w:cs="Arial"/>
        </w:rPr>
        <w:t xml:space="preserve"> for consideration include, but are not limited to, the following:</w:t>
      </w:r>
      <w:r w:rsidR="00951F0A" w:rsidRPr="00B11AD8">
        <w:rPr>
          <w:rFonts w:ascii="Arial" w:hAnsi="Arial" w:cs="Arial"/>
        </w:rPr>
        <w:t xml:space="preserve"> </w:t>
      </w:r>
    </w:p>
    <w:p w14:paraId="2D66CDE1" w14:textId="3A1AA757" w:rsidR="00186F64" w:rsidRPr="00186F64" w:rsidRDefault="00B11AD8" w:rsidP="000D4E85">
      <w:pPr>
        <w:autoSpaceDE w:val="0"/>
        <w:autoSpaceDN w:val="0"/>
        <w:adjustRightInd w:val="0"/>
        <w:ind w:right="-576"/>
        <w:contextualSpacing/>
        <w:rPr>
          <w:rFonts w:ascii="Arial" w:hAnsi="Arial" w:cs="Arial"/>
        </w:rPr>
      </w:pPr>
      <w:r w:rsidRPr="00B11AD8">
        <w:rPr>
          <w:rFonts w:ascii="Arial" w:hAnsi="Arial" w:cs="Arial"/>
        </w:rPr>
        <w:t xml:space="preserve">Consider for adoption the Resolution </w:t>
      </w:r>
      <w:r w:rsidR="009E4A8B">
        <w:rPr>
          <w:rFonts w:ascii="Arial" w:hAnsi="Arial" w:cs="Arial"/>
        </w:rPr>
        <w:t>amending a Resolution adopted</w:t>
      </w:r>
      <w:r w:rsidR="00186F64">
        <w:rPr>
          <w:rFonts w:ascii="Arial" w:hAnsi="Arial" w:cs="Arial"/>
        </w:rPr>
        <w:t xml:space="preserve"> by the State Bond Commission of the State of Mississippi on</w:t>
      </w:r>
      <w:r w:rsidR="009E4A8B">
        <w:rPr>
          <w:rFonts w:ascii="Arial" w:hAnsi="Arial" w:cs="Arial"/>
        </w:rPr>
        <w:t xml:space="preserve"> October 23, 2024</w:t>
      </w:r>
      <w:r w:rsidR="00186F64">
        <w:rPr>
          <w:rFonts w:ascii="Arial" w:hAnsi="Arial" w:cs="Arial"/>
        </w:rPr>
        <w:t xml:space="preserve">, declaring the necessity and directing the issuance of a </w:t>
      </w:r>
      <w:r w:rsidR="009E4A8B">
        <w:rPr>
          <w:rFonts w:ascii="Arial" w:hAnsi="Arial" w:cs="Arial"/>
        </w:rPr>
        <w:t>State of Mississippi Taxable General Obligation Note, Series 2024B</w:t>
      </w:r>
      <w:r w:rsidR="00186F64">
        <w:rPr>
          <w:rFonts w:ascii="Arial" w:hAnsi="Arial" w:cs="Arial"/>
        </w:rPr>
        <w:t>, in the aggregate principal amount of up to One Hundred Million Dollars ($100,000,000</w:t>
      </w:r>
      <w:r w:rsidR="00674354">
        <w:rPr>
          <w:rFonts w:ascii="Arial" w:hAnsi="Arial" w:cs="Arial"/>
        </w:rPr>
        <w:t>)</w:t>
      </w:r>
      <w:r w:rsidR="00186F64">
        <w:rPr>
          <w:rFonts w:ascii="Arial" w:hAnsi="Arial" w:cs="Arial"/>
        </w:rPr>
        <w:t xml:space="preserve">; and for related </w:t>
      </w:r>
      <w:bookmarkStart w:id="0" w:name="_Hlk198278931"/>
      <w:r w:rsidR="00186F64">
        <w:rPr>
          <w:rFonts w:ascii="Arial" w:hAnsi="Arial" w:cs="Arial"/>
        </w:rPr>
        <w:t>purposes.</w:t>
      </w:r>
      <w:r w:rsidR="00186F64" w:rsidRPr="00186F64">
        <w:rPr>
          <w:rFonts w:ascii="Arial" w:hAnsi="Arial" w:cs="Arial"/>
        </w:rPr>
        <w:t xml:space="preserve"> Consider for adoption the Resolution of the State Bond Commission of the State of Mississippi (the “State”) amending and restating a resolution adopted on October 23, 2024 in connection with the issuance of Tax-Exempt General Obligation Bonds of the State; directing the issuance of not to exceed </w:t>
      </w:r>
      <w:r w:rsidR="00186F64" w:rsidRPr="00186F64">
        <w:rPr>
          <w:rFonts w:ascii="Arial" w:hAnsi="Arial" w:cs="Arial"/>
          <w:b/>
          <w:bCs/>
        </w:rPr>
        <w:t>Thirty-Six Million Seven Hundred Thirty Thousand Dollars ($36,730,000) General Obligation Bonds, Series 2025A</w:t>
      </w:r>
      <w:r w:rsidR="00186F64" w:rsidRPr="00186F64">
        <w:rPr>
          <w:rFonts w:ascii="Arial" w:hAnsi="Arial" w:cs="Arial"/>
        </w:rPr>
        <w:t xml:space="preserve"> of the State for the purpose of financing various projects in the State; prescribing the forms and details of said bonds; providing certain covenants of the State in connection with said bonds; authorizing the negotiated sale and private placement of said bonds; directing the preparation, execution and delivery of a private placement agreement in connection with said bonds; authorizing the members of the State Bond Commission to execute such other documents and take such additional actions as may be necessary in connection with the sale and issuance of said bonds.</w:t>
      </w:r>
    </w:p>
    <w:bookmarkEnd w:id="0"/>
    <w:p w14:paraId="0F858909" w14:textId="088DCD83" w:rsidR="00186F64" w:rsidRPr="00186F64" w:rsidRDefault="00186F64" w:rsidP="00186F64">
      <w:pPr>
        <w:autoSpaceDE w:val="0"/>
        <w:autoSpaceDN w:val="0"/>
        <w:adjustRightInd w:val="0"/>
        <w:ind w:right="-576"/>
        <w:contextualSpacing/>
        <w:rPr>
          <w:rFonts w:ascii="Arial" w:hAnsi="Arial" w:cs="Arial"/>
        </w:rPr>
      </w:pPr>
      <w:r w:rsidRPr="00186F64">
        <w:rPr>
          <w:rFonts w:ascii="Arial" w:hAnsi="Arial" w:cs="Arial"/>
        </w:rPr>
        <w:t>Consider for adoption the Resolution of the State Bond Commission of the State of Mississippi (the “State”) amending and restating a resolution adopted on October 23, 2024 in connection with the issuance of Tax</w:t>
      </w:r>
      <w:r>
        <w:rPr>
          <w:rFonts w:ascii="Arial" w:hAnsi="Arial" w:cs="Arial"/>
        </w:rPr>
        <w:t>able</w:t>
      </w:r>
      <w:r w:rsidRPr="00186F64">
        <w:rPr>
          <w:rFonts w:ascii="Arial" w:hAnsi="Arial" w:cs="Arial"/>
        </w:rPr>
        <w:t xml:space="preserve"> General Obligation Bonds of the State; directing the issuance of not to exceed </w:t>
      </w:r>
      <w:r>
        <w:rPr>
          <w:rFonts w:ascii="Arial" w:hAnsi="Arial" w:cs="Arial"/>
          <w:b/>
          <w:bCs/>
        </w:rPr>
        <w:t>Twenty</w:t>
      </w:r>
      <w:r w:rsidRPr="00186F64">
        <w:rPr>
          <w:rFonts w:ascii="Arial" w:hAnsi="Arial" w:cs="Arial"/>
          <w:b/>
          <w:bCs/>
        </w:rPr>
        <w:t xml:space="preserve"> Million Dollars ($</w:t>
      </w:r>
      <w:r>
        <w:rPr>
          <w:rFonts w:ascii="Arial" w:hAnsi="Arial" w:cs="Arial"/>
          <w:b/>
          <w:bCs/>
        </w:rPr>
        <w:t>20,000</w:t>
      </w:r>
      <w:r w:rsidRPr="00186F64">
        <w:rPr>
          <w:rFonts w:ascii="Arial" w:hAnsi="Arial" w:cs="Arial"/>
          <w:b/>
          <w:bCs/>
        </w:rPr>
        <w:t xml:space="preserve">,000) </w:t>
      </w:r>
      <w:r w:rsidR="004D50C9">
        <w:rPr>
          <w:rFonts w:ascii="Arial" w:hAnsi="Arial" w:cs="Arial"/>
          <w:b/>
          <w:bCs/>
        </w:rPr>
        <w:t xml:space="preserve">Taxable </w:t>
      </w:r>
      <w:r w:rsidRPr="00186F64">
        <w:rPr>
          <w:rFonts w:ascii="Arial" w:hAnsi="Arial" w:cs="Arial"/>
          <w:b/>
          <w:bCs/>
        </w:rPr>
        <w:t>General Obligation Bonds, Series 2025</w:t>
      </w:r>
      <w:r>
        <w:rPr>
          <w:rFonts w:ascii="Arial" w:hAnsi="Arial" w:cs="Arial"/>
          <w:b/>
          <w:bCs/>
        </w:rPr>
        <w:t>B</w:t>
      </w:r>
      <w:r w:rsidRPr="00186F64">
        <w:rPr>
          <w:rFonts w:ascii="Arial" w:hAnsi="Arial" w:cs="Arial"/>
        </w:rPr>
        <w:t xml:space="preserve"> of the State for the purpose of financing </w:t>
      </w:r>
      <w:r>
        <w:rPr>
          <w:rFonts w:ascii="Arial" w:hAnsi="Arial" w:cs="Arial"/>
        </w:rPr>
        <w:t>an economic development program for</w:t>
      </w:r>
      <w:r w:rsidRPr="00186F64">
        <w:rPr>
          <w:rFonts w:ascii="Arial" w:hAnsi="Arial" w:cs="Arial"/>
        </w:rPr>
        <w:t xml:space="preserve"> the State; prescribing the forms and details of said bonds; providing certain covenants of the State in connection with said bonds; authorizing the negotiated sale and private placement of said bonds; directing the preparation, execution and delivery of a private placement agreement in connection with said bonds.</w:t>
      </w:r>
    </w:p>
    <w:p w14:paraId="7BE28DF6" w14:textId="77777777" w:rsidR="00186F64" w:rsidRDefault="00186F64" w:rsidP="000D4E85">
      <w:pPr>
        <w:autoSpaceDE w:val="0"/>
        <w:autoSpaceDN w:val="0"/>
        <w:adjustRightInd w:val="0"/>
        <w:ind w:right="-576"/>
        <w:contextualSpacing/>
        <w:rPr>
          <w:rFonts w:ascii="Arial" w:hAnsi="Arial" w:cs="Arial"/>
        </w:rPr>
      </w:pPr>
    </w:p>
    <w:p w14:paraId="1CFF111A" w14:textId="77777777" w:rsidR="00186F64" w:rsidRDefault="00186F64" w:rsidP="000D4E85">
      <w:pPr>
        <w:autoSpaceDE w:val="0"/>
        <w:autoSpaceDN w:val="0"/>
        <w:adjustRightInd w:val="0"/>
        <w:ind w:right="-576"/>
        <w:contextualSpacing/>
        <w:rPr>
          <w:rFonts w:ascii="Arial" w:hAnsi="Arial" w:cs="Arial"/>
        </w:rPr>
      </w:pPr>
    </w:p>
    <w:p w14:paraId="57D9FA04" w14:textId="35EB687F" w:rsidR="00864785" w:rsidRDefault="00864785" w:rsidP="009E4A8B">
      <w:pPr>
        <w:autoSpaceDE w:val="0"/>
        <w:autoSpaceDN w:val="0"/>
        <w:adjustRightInd w:val="0"/>
        <w:ind w:right="-576"/>
        <w:contextualSpacing/>
        <w:rPr>
          <w:rFonts w:ascii="Arial" w:hAnsi="Arial" w:cs="Arial"/>
        </w:rPr>
      </w:pPr>
    </w:p>
    <w:p w14:paraId="60595FF8" w14:textId="67630D5C" w:rsidR="00F7144F" w:rsidRPr="00F7144F" w:rsidRDefault="006A2CDF" w:rsidP="00F7144F">
      <w:pPr>
        <w:jc w:val="center"/>
        <w:rPr>
          <w:rFonts w:ascii="Book Antiqua" w:hAnsi="Book Antiqua"/>
          <w:b/>
        </w:rPr>
      </w:pPr>
      <w:r w:rsidRPr="00F7144F">
        <w:rPr>
          <w:rFonts w:ascii="Book Antiqua" w:hAnsi="Book Antiqua"/>
          <w:b/>
        </w:rPr>
        <w:t xml:space="preserve"> </w:t>
      </w:r>
      <w:r w:rsidR="00F7144F" w:rsidRPr="00F7144F">
        <w:rPr>
          <w:rFonts w:ascii="Book Antiqua" w:hAnsi="Book Antiqua"/>
          <w:b/>
        </w:rPr>
        <w:t>(</w:t>
      </w:r>
      <w:r w:rsidR="00F7144F">
        <w:rPr>
          <w:rFonts w:ascii="Book Antiqua" w:hAnsi="Book Antiqua"/>
          <w:b/>
        </w:rPr>
        <w:t xml:space="preserve">Please do not remove until after </w:t>
      </w:r>
      <w:r w:rsidR="00186F64">
        <w:rPr>
          <w:rFonts w:ascii="Book Antiqua" w:hAnsi="Book Antiqua"/>
          <w:b/>
        </w:rPr>
        <w:t>May 19, 2025</w:t>
      </w:r>
      <w:r w:rsidR="00F7144F" w:rsidRPr="00F7144F">
        <w:rPr>
          <w:rFonts w:ascii="Book Antiqua" w:hAnsi="Book Antiqua"/>
          <w:b/>
        </w:rPr>
        <w:t>.)</w:t>
      </w:r>
    </w:p>
    <w:sectPr w:rsidR="00F7144F" w:rsidRPr="00F7144F" w:rsidSect="004D162C">
      <w:headerReference w:type="even" r:id="rId8"/>
      <w:headerReference w:type="default" r:id="rId9"/>
      <w:headerReference w:type="first" r:id="rId10"/>
      <w:pgSz w:w="12240" w:h="15840"/>
      <w:pgMar w:top="720" w:right="1440" w:bottom="108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9B9C0" w14:textId="77777777" w:rsidR="0081662E" w:rsidRDefault="0081662E" w:rsidP="00AB106D">
      <w:pPr>
        <w:spacing w:after="0" w:line="240" w:lineRule="auto"/>
      </w:pPr>
      <w:r>
        <w:separator/>
      </w:r>
    </w:p>
  </w:endnote>
  <w:endnote w:type="continuationSeparator" w:id="0">
    <w:p w14:paraId="7530D6F8" w14:textId="77777777" w:rsidR="0081662E" w:rsidRDefault="0081662E" w:rsidP="00AB1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8605B" w14:textId="77777777" w:rsidR="0081662E" w:rsidRDefault="0081662E" w:rsidP="00AB106D">
      <w:pPr>
        <w:spacing w:after="0" w:line="240" w:lineRule="auto"/>
      </w:pPr>
      <w:r>
        <w:separator/>
      </w:r>
    </w:p>
  </w:footnote>
  <w:footnote w:type="continuationSeparator" w:id="0">
    <w:p w14:paraId="6366A3B1" w14:textId="77777777" w:rsidR="0081662E" w:rsidRDefault="0081662E" w:rsidP="00AB10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CC1A" w14:textId="77777777" w:rsidR="00AB106D" w:rsidRDefault="004D50C9">
    <w:pPr>
      <w:pStyle w:val="Header"/>
    </w:pPr>
    <w:r>
      <w:rPr>
        <w:noProof/>
      </w:rPr>
      <w:pict w14:anchorId="1CB366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718" o:spid="_x0000_s2050" type="#_x0000_t75" style="position:absolute;margin-left:0;margin-top:0;width:467.7pt;height:623.6pt;z-index:-251657216;mso-position-horizontal:center;mso-position-horizontal-relative:margin;mso-position-vertical:center;mso-position-vertical-relative:margin" o:allowincell="f">
          <v:imagedata r:id="rId1" o:title="FullSizeRender (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B7BC" w14:textId="77777777" w:rsidR="003419C1" w:rsidRDefault="003419C1">
    <w:pPr>
      <w:pStyle w:val="Header"/>
    </w:pPr>
  </w:p>
  <w:p w14:paraId="601E5AC5" w14:textId="77777777" w:rsidR="00AB106D" w:rsidRDefault="004D50C9">
    <w:pPr>
      <w:pStyle w:val="Header"/>
    </w:pPr>
    <w:r>
      <w:rPr>
        <w:noProof/>
      </w:rPr>
      <w:pict w14:anchorId="2968C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719" o:spid="_x0000_s2051" type="#_x0000_t75" style="position:absolute;margin-left:0;margin-top:0;width:467.7pt;height:623.6pt;z-index:-251656192;mso-position-horizontal:center;mso-position-horizontal-relative:margin;mso-position-vertical:center;mso-position-vertical-relative:margin" o:allowincell="f">
          <v:imagedata r:id="rId1" o:title="FullSizeRender (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0056" w14:textId="77777777" w:rsidR="00AB106D" w:rsidRDefault="004D50C9">
    <w:pPr>
      <w:pStyle w:val="Header"/>
    </w:pPr>
    <w:r>
      <w:rPr>
        <w:noProof/>
      </w:rPr>
      <w:pict w14:anchorId="3370B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92717" o:spid="_x0000_s2049" type="#_x0000_t75" style="position:absolute;margin-left:0;margin-top:0;width:467.7pt;height:623.6pt;z-index:-251658240;mso-position-horizontal:center;mso-position-horizontal-relative:margin;mso-position-vertical:center;mso-position-vertical-relative:margin" o:allowincell="f">
          <v:imagedata r:id="rId1" o:title="FullSizeRender (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73F0C"/>
    <w:multiLevelType w:val="hybridMultilevel"/>
    <w:tmpl w:val="C96A877A"/>
    <w:lvl w:ilvl="0" w:tplc="749E7202">
      <w:start w:val="1"/>
      <w:numFmt w:val="decimal"/>
      <w:lvlText w:val="%1."/>
      <w:lvlJc w:val="left"/>
      <w:pPr>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C6D51D3"/>
    <w:multiLevelType w:val="hybridMultilevel"/>
    <w:tmpl w:val="A8BCB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61122706">
    <w:abstractNumId w:val="1"/>
  </w:num>
  <w:num w:numId="2" w16cid:durableId="239486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06D"/>
    <w:rsid w:val="00020D34"/>
    <w:rsid w:val="000405B2"/>
    <w:rsid w:val="000A0D5D"/>
    <w:rsid w:val="000D4E85"/>
    <w:rsid w:val="000E0977"/>
    <w:rsid w:val="000F6A98"/>
    <w:rsid w:val="00106CC2"/>
    <w:rsid w:val="00155732"/>
    <w:rsid w:val="0018293D"/>
    <w:rsid w:val="00186F64"/>
    <w:rsid w:val="001959AA"/>
    <w:rsid w:val="001A3887"/>
    <w:rsid w:val="001A4EE2"/>
    <w:rsid w:val="001C3759"/>
    <w:rsid w:val="001E0FB4"/>
    <w:rsid w:val="00202F93"/>
    <w:rsid w:val="00203ED3"/>
    <w:rsid w:val="002060C5"/>
    <w:rsid w:val="00210364"/>
    <w:rsid w:val="00255F87"/>
    <w:rsid w:val="00292E42"/>
    <w:rsid w:val="002D7E0E"/>
    <w:rsid w:val="00305D11"/>
    <w:rsid w:val="003419C1"/>
    <w:rsid w:val="00350B82"/>
    <w:rsid w:val="0037180F"/>
    <w:rsid w:val="00385261"/>
    <w:rsid w:val="00386B1A"/>
    <w:rsid w:val="003A6175"/>
    <w:rsid w:val="003E060C"/>
    <w:rsid w:val="003E1C7E"/>
    <w:rsid w:val="003E3454"/>
    <w:rsid w:val="00403699"/>
    <w:rsid w:val="004522D7"/>
    <w:rsid w:val="00460199"/>
    <w:rsid w:val="00472D7F"/>
    <w:rsid w:val="004950DC"/>
    <w:rsid w:val="004D162C"/>
    <w:rsid w:val="004D50C9"/>
    <w:rsid w:val="004E0BB0"/>
    <w:rsid w:val="00504F62"/>
    <w:rsid w:val="005217CA"/>
    <w:rsid w:val="0054078A"/>
    <w:rsid w:val="00545004"/>
    <w:rsid w:val="005747A7"/>
    <w:rsid w:val="00583656"/>
    <w:rsid w:val="00591AB9"/>
    <w:rsid w:val="005C4AF6"/>
    <w:rsid w:val="005D61C1"/>
    <w:rsid w:val="006024A7"/>
    <w:rsid w:val="006371FD"/>
    <w:rsid w:val="00666710"/>
    <w:rsid w:val="00674354"/>
    <w:rsid w:val="006951FF"/>
    <w:rsid w:val="00697CBE"/>
    <w:rsid w:val="006A2CDF"/>
    <w:rsid w:val="006C1CE1"/>
    <w:rsid w:val="006D02BF"/>
    <w:rsid w:val="00720453"/>
    <w:rsid w:val="00755335"/>
    <w:rsid w:val="00793F8B"/>
    <w:rsid w:val="007A273C"/>
    <w:rsid w:val="007A2849"/>
    <w:rsid w:val="007C1A9C"/>
    <w:rsid w:val="007D6430"/>
    <w:rsid w:val="007D7EC9"/>
    <w:rsid w:val="007E4B82"/>
    <w:rsid w:val="007E4EA1"/>
    <w:rsid w:val="0081662E"/>
    <w:rsid w:val="00846AC5"/>
    <w:rsid w:val="00864785"/>
    <w:rsid w:val="008A0EB6"/>
    <w:rsid w:val="008A56BB"/>
    <w:rsid w:val="008F007E"/>
    <w:rsid w:val="00904F6C"/>
    <w:rsid w:val="00921C17"/>
    <w:rsid w:val="009256B3"/>
    <w:rsid w:val="0093154D"/>
    <w:rsid w:val="0093347F"/>
    <w:rsid w:val="00951F0A"/>
    <w:rsid w:val="00956D9A"/>
    <w:rsid w:val="00970CB6"/>
    <w:rsid w:val="00991F27"/>
    <w:rsid w:val="009A0028"/>
    <w:rsid w:val="009D00D0"/>
    <w:rsid w:val="009D4985"/>
    <w:rsid w:val="009E4A8B"/>
    <w:rsid w:val="00A03034"/>
    <w:rsid w:val="00A13B53"/>
    <w:rsid w:val="00A22D94"/>
    <w:rsid w:val="00A57C25"/>
    <w:rsid w:val="00A74574"/>
    <w:rsid w:val="00AA27C1"/>
    <w:rsid w:val="00AB106D"/>
    <w:rsid w:val="00AD6844"/>
    <w:rsid w:val="00B004B5"/>
    <w:rsid w:val="00B1080D"/>
    <w:rsid w:val="00B11AD8"/>
    <w:rsid w:val="00B22523"/>
    <w:rsid w:val="00B5472B"/>
    <w:rsid w:val="00B94AE4"/>
    <w:rsid w:val="00BA4EE0"/>
    <w:rsid w:val="00BB04DA"/>
    <w:rsid w:val="00BB3E99"/>
    <w:rsid w:val="00BD5765"/>
    <w:rsid w:val="00C00032"/>
    <w:rsid w:val="00C32317"/>
    <w:rsid w:val="00C717A3"/>
    <w:rsid w:val="00C71BF2"/>
    <w:rsid w:val="00CA00CC"/>
    <w:rsid w:val="00D12FD8"/>
    <w:rsid w:val="00D14F47"/>
    <w:rsid w:val="00D32729"/>
    <w:rsid w:val="00D32BC7"/>
    <w:rsid w:val="00D34D7C"/>
    <w:rsid w:val="00D73E6D"/>
    <w:rsid w:val="00DA6812"/>
    <w:rsid w:val="00DD4158"/>
    <w:rsid w:val="00DF2153"/>
    <w:rsid w:val="00E329D6"/>
    <w:rsid w:val="00E56EB8"/>
    <w:rsid w:val="00E76FF3"/>
    <w:rsid w:val="00E93021"/>
    <w:rsid w:val="00EE1BE3"/>
    <w:rsid w:val="00EE59BD"/>
    <w:rsid w:val="00EE72AE"/>
    <w:rsid w:val="00F260DA"/>
    <w:rsid w:val="00F344F4"/>
    <w:rsid w:val="00F663AF"/>
    <w:rsid w:val="00F7144F"/>
    <w:rsid w:val="00F8262F"/>
    <w:rsid w:val="00F9068F"/>
    <w:rsid w:val="00FA1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D8375B"/>
  <w15:docId w15:val="{4663BE88-EBC7-4491-8CF7-3F610EB1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1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06D"/>
  </w:style>
  <w:style w:type="paragraph" w:styleId="Footer">
    <w:name w:val="footer"/>
    <w:basedOn w:val="Normal"/>
    <w:link w:val="FooterChar"/>
    <w:uiPriority w:val="99"/>
    <w:unhideWhenUsed/>
    <w:rsid w:val="00AB1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06D"/>
  </w:style>
  <w:style w:type="paragraph" w:styleId="BalloonText">
    <w:name w:val="Balloon Text"/>
    <w:basedOn w:val="Normal"/>
    <w:link w:val="BalloonTextChar"/>
    <w:uiPriority w:val="99"/>
    <w:semiHidden/>
    <w:unhideWhenUsed/>
    <w:rsid w:val="004036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699"/>
    <w:rPr>
      <w:rFonts w:ascii="Segoe UI" w:hAnsi="Segoe UI" w:cs="Segoe UI"/>
      <w:sz w:val="18"/>
      <w:szCs w:val="18"/>
    </w:rPr>
  </w:style>
  <w:style w:type="paragraph" w:styleId="ListParagraph">
    <w:name w:val="List Paragraph"/>
    <w:basedOn w:val="Normal"/>
    <w:uiPriority w:val="34"/>
    <w:qFormat/>
    <w:rsid w:val="006A2CDF"/>
    <w:pPr>
      <w:spacing w:after="0" w:line="240" w:lineRule="auto"/>
      <w:ind w:left="720"/>
    </w:pPr>
    <w:rPr>
      <w:rFonts w:ascii="Calibri" w:hAnsi="Calibri" w:cs="Times New Roman"/>
    </w:rPr>
  </w:style>
  <w:style w:type="paragraph" w:styleId="NoSpacing">
    <w:name w:val="No Spacing"/>
    <w:uiPriority w:val="1"/>
    <w:qFormat/>
    <w:rsid w:val="007D7EC9"/>
    <w:pPr>
      <w:spacing w:after="0" w:line="240" w:lineRule="auto"/>
    </w:pPr>
  </w:style>
  <w:style w:type="paragraph" w:styleId="Revision">
    <w:name w:val="Revision"/>
    <w:hidden/>
    <w:uiPriority w:val="99"/>
    <w:semiHidden/>
    <w:rsid w:val="00EE72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493602">
      <w:bodyDiv w:val="1"/>
      <w:marLeft w:val="0"/>
      <w:marRight w:val="0"/>
      <w:marTop w:val="0"/>
      <w:marBottom w:val="0"/>
      <w:divBdr>
        <w:top w:val="none" w:sz="0" w:space="0" w:color="auto"/>
        <w:left w:val="none" w:sz="0" w:space="0" w:color="auto"/>
        <w:bottom w:val="none" w:sz="0" w:space="0" w:color="auto"/>
        <w:right w:val="none" w:sz="0" w:space="0" w:color="auto"/>
      </w:divBdr>
    </w:div>
    <w:div w:id="1702634271">
      <w:bodyDiv w:val="1"/>
      <w:marLeft w:val="0"/>
      <w:marRight w:val="0"/>
      <w:marTop w:val="0"/>
      <w:marBottom w:val="0"/>
      <w:divBdr>
        <w:top w:val="none" w:sz="0" w:space="0" w:color="auto"/>
        <w:left w:val="none" w:sz="0" w:space="0" w:color="auto"/>
        <w:bottom w:val="none" w:sz="0" w:space="0" w:color="auto"/>
        <w:right w:val="none" w:sz="0" w:space="0" w:color="auto"/>
      </w:divBdr>
    </w:div>
    <w:div w:id="179617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7638-D17A-4DE6-957E-9E37ED970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DFA</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Ratliff-Fair</dc:creator>
  <cp:lastModifiedBy>Gilda Reyes</cp:lastModifiedBy>
  <cp:revision>2</cp:revision>
  <cp:lastPrinted>2025-05-16T13:52:00Z</cp:lastPrinted>
  <dcterms:created xsi:type="dcterms:W3CDTF">2025-05-16T18:31:00Z</dcterms:created>
  <dcterms:modified xsi:type="dcterms:W3CDTF">2025-05-16T18:31:00Z</dcterms:modified>
</cp:coreProperties>
</file>